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bookmarkStart w:id="0" w:name="_GoBack"/>
      <w:bookmarkEnd w:id="0"/>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ascii="宋体" w:hAnsi="宋体" w:eastAsia="宋体"/>
                <w:sz w:val="21"/>
                <w:szCs w:val="21"/>
              </w:rPr>
            </w:pPr>
            <w:r>
              <w:rPr>
                <w:rFonts w:hint="eastAsia" w:ascii="宋体" w:hAnsi="宋体" w:eastAsia="宋体"/>
                <w:sz w:val="21"/>
                <w:szCs w:val="21"/>
              </w:rPr>
              <w:t>专精特新B区15#ARPA层析填料、羟基磷灰石层析填料项目分项工程项目</w:t>
            </w:r>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15E77542"/>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451</Characters>
  <Lines>3</Lines>
  <Paragraphs>1</Paragraphs>
  <TotalTime>0</TotalTime>
  <ScaleCrop>false</ScaleCrop>
  <LinksUpToDate>false</LinksUpToDate>
  <CharactersWithSpaces>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2024-11-29T01:22:16Z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BEE9C84468BA443AA60CFDB5B9CC94E2</vt:lpwstr>
  </property>
</Properties>
</file>