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ascii="Times New Roman" w:hAnsi="Times New Roman" w:eastAsia="宋体" w:cs="Times New Roman"/>
                <w:sz w:val="24"/>
                <w:szCs w:val="24"/>
                <w:highlight w:val="none"/>
              </w:rPr>
              <w:t>敦煌市金龙（集团）有限责任公司老金厂金矿选矿厂新建尾矿库工程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0E8419D5"/>
    <w:rsid w:val="251440F9"/>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李文龙</cp:lastModifiedBy>
  <dcterms:modified xsi:type="dcterms:W3CDTF">2023-08-07T08:08:07Z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AFC130972CEF43EAAE9F7E5ED57110BB</vt:lpwstr>
  </property>
</Properties>
</file>