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A0E" w:rsidRPr="00AF5A0E" w:rsidRDefault="00AF5A0E" w:rsidP="00AF5A0E">
      <w:pPr>
        <w:adjustRightInd w:val="0"/>
        <w:snapToGrid w:val="0"/>
        <w:jc w:val="center"/>
        <w:rPr>
          <w:rFonts w:ascii="Times New Roman" w:eastAsia="宋体" w:hAnsi="Times New Roman" w:cs="Times New Roman"/>
          <w:b/>
          <w:bCs/>
          <w:color w:val="000000"/>
          <w:sz w:val="28"/>
          <w:szCs w:val="28"/>
        </w:rPr>
      </w:pPr>
      <w:r w:rsidRPr="00AF5A0E">
        <w:rPr>
          <w:rFonts w:ascii="Times New Roman" w:eastAsia="宋体" w:hAnsi="Times New Roman" w:cs="Times New Roman"/>
          <w:b/>
          <w:bCs/>
          <w:color w:val="000000"/>
          <w:sz w:val="28"/>
          <w:szCs w:val="28"/>
        </w:rPr>
        <w:t>环境影响评价公众参与意见表</w:t>
      </w:r>
    </w:p>
    <w:p w:rsidR="00AF5A0E" w:rsidRPr="00AF5A0E" w:rsidRDefault="00AF5A0E" w:rsidP="00AF5A0E">
      <w:pPr>
        <w:adjustRightInd w:val="0"/>
        <w:snapToGrid w:val="0"/>
        <w:spacing w:beforeLines="100" w:before="312"/>
        <w:rPr>
          <w:rFonts w:ascii="Times New Roman" w:eastAsia="宋体" w:hAnsi="Times New Roman" w:cs="Times New Roman"/>
          <w:bCs/>
          <w:color w:val="000000"/>
          <w:sz w:val="24"/>
          <w:szCs w:val="24"/>
          <w:u w:val="single"/>
        </w:rPr>
      </w:pPr>
      <w:r w:rsidRPr="00AF5A0E">
        <w:rPr>
          <w:rFonts w:ascii="Times New Roman" w:eastAsia="宋体" w:hAnsi="Times New Roman" w:cs="Times New Roman"/>
          <w:bCs/>
          <w:color w:val="000000"/>
          <w:sz w:val="24"/>
          <w:szCs w:val="24"/>
        </w:rPr>
        <w:t>填表日期</w:t>
      </w:r>
      <w:r w:rsidRPr="00AF5A0E">
        <w:rPr>
          <w:rFonts w:ascii="Times New Roman" w:eastAsia="宋体" w:hAnsi="Times New Roman" w:cs="Times New Roman"/>
          <w:bCs/>
          <w:color w:val="000000"/>
          <w:sz w:val="24"/>
          <w:szCs w:val="24"/>
        </w:rPr>
        <w:t xml:space="preserve"> </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年</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月</w:t>
      </w:r>
      <w:r w:rsidRPr="00AF5A0E">
        <w:rPr>
          <w:rFonts w:ascii="Times New Roman" w:eastAsia="宋体" w:hAnsi="Times New Roman" w:cs="Times New Roman"/>
          <w:bCs/>
          <w:color w:val="000000"/>
          <w:sz w:val="24"/>
          <w:szCs w:val="24"/>
          <w:u w:val="single"/>
        </w:rPr>
        <w:t xml:space="preserve">   </w:t>
      </w:r>
      <w:r w:rsidRPr="00AF5A0E">
        <w:rPr>
          <w:rFonts w:ascii="Times New Roman" w:eastAsia="宋体" w:hAnsi="Times New Roman" w:cs="Times New Roman"/>
          <w:bCs/>
          <w:color w:val="000000"/>
          <w:sz w:val="24"/>
          <w:szCs w:val="24"/>
          <w:u w:val="single"/>
        </w:rPr>
        <w:t>日</w:t>
      </w:r>
    </w:p>
    <w:tbl>
      <w:tblPr>
        <w:tblW w:w="5000" w:type="pct"/>
        <w:tblBorders>
          <w:top w:val="single" w:sz="8" w:space="0" w:color="auto"/>
          <w:left w:val="single" w:sz="2" w:space="0" w:color="auto"/>
          <w:bottom w:val="single" w:sz="8" w:space="0" w:color="auto"/>
          <w:right w:val="single" w:sz="8" w:space="0" w:color="auto"/>
          <w:insideH w:val="single" w:sz="2" w:space="0" w:color="auto"/>
          <w:insideV w:val="single" w:sz="4" w:space="0" w:color="auto"/>
        </w:tblBorders>
        <w:tblLayout w:type="fixed"/>
        <w:tblLook w:val="0000" w:firstRow="0" w:lastRow="0" w:firstColumn="0" w:lastColumn="0" w:noHBand="0" w:noVBand="0"/>
      </w:tblPr>
      <w:tblGrid>
        <w:gridCol w:w="1634"/>
        <w:gridCol w:w="2236"/>
        <w:gridCol w:w="4423"/>
      </w:tblGrid>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ind w:firstLine="420"/>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项目名称</w:t>
            </w:r>
          </w:p>
        </w:tc>
        <w:tc>
          <w:tcPr>
            <w:tcW w:w="7289" w:type="dxa"/>
            <w:gridSpan w:val="2"/>
            <w:vAlign w:val="center"/>
          </w:tcPr>
          <w:p w:rsidR="00AF5A0E" w:rsidRPr="007D7E67" w:rsidRDefault="007D7E67" w:rsidP="00AF5A0E">
            <w:pPr>
              <w:adjustRightInd w:val="0"/>
              <w:snapToGrid w:val="0"/>
              <w:spacing w:line="360" w:lineRule="atLeast"/>
              <w:rPr>
                <w:rFonts w:ascii="Times New Roman" w:eastAsia="宋体" w:hAnsi="Times New Roman" w:cs="Times New Roman"/>
                <w:bCs/>
                <w:color w:val="000000"/>
                <w:szCs w:val="21"/>
              </w:rPr>
            </w:pPr>
            <w:r w:rsidRPr="007D7E67">
              <w:rPr>
                <w:rFonts w:ascii="Times New Roman" w:eastAsia="宋体" w:hAnsi="Times New Roman" w:cs="Times New Roman" w:hint="eastAsia"/>
                <w:bCs/>
                <w:color w:val="000000"/>
                <w:szCs w:val="21"/>
              </w:rPr>
              <w:t>景泰工业集中区总体发展规划</w:t>
            </w:r>
            <w:r w:rsidRPr="007D7E67">
              <w:rPr>
                <w:rFonts w:ascii="Times New Roman" w:eastAsia="宋体" w:hAnsi="Times New Roman" w:cs="Times New Roman" w:hint="eastAsia"/>
                <w:bCs/>
                <w:color w:val="000000"/>
                <w:szCs w:val="21"/>
              </w:rPr>
              <w:t xml:space="preserve"> </w:t>
            </w:r>
            <w:r w:rsidRPr="007D7E67">
              <w:rPr>
                <w:rFonts w:ascii="Times New Roman" w:eastAsia="宋体" w:hAnsi="Times New Roman" w:cs="Times New Roman" w:hint="eastAsia"/>
                <w:bCs/>
                <w:color w:val="000000"/>
                <w:szCs w:val="21"/>
              </w:rPr>
              <w:t>（</w:t>
            </w:r>
            <w:r w:rsidRPr="007D7E67">
              <w:rPr>
                <w:rFonts w:ascii="Times New Roman" w:eastAsia="宋体" w:hAnsi="Times New Roman" w:cs="Times New Roman" w:hint="eastAsia"/>
                <w:bCs/>
                <w:color w:val="000000"/>
                <w:szCs w:val="21"/>
              </w:rPr>
              <w:t xml:space="preserve">2022-2035 </w:t>
            </w:r>
            <w:r w:rsidRPr="007D7E67">
              <w:rPr>
                <w:rFonts w:ascii="Times New Roman" w:eastAsia="宋体" w:hAnsi="Times New Roman" w:cs="Times New Roman" w:hint="eastAsia"/>
                <w:bCs/>
                <w:color w:val="000000"/>
                <w:szCs w:val="21"/>
              </w:rPr>
              <w:t>年）</w:t>
            </w:r>
            <w:r w:rsidRPr="007D7E67">
              <w:rPr>
                <w:rFonts w:ascii="Times New Roman" w:eastAsia="宋体" w:hAnsi="Times New Roman" w:cs="Times New Roman"/>
                <w:bCs/>
                <w:color w:val="000000"/>
                <w:szCs w:val="21"/>
              </w:rPr>
              <w:t>——</w:t>
            </w:r>
            <w:r w:rsidRPr="007D7E67">
              <w:rPr>
                <w:rFonts w:ascii="Times New Roman" w:eastAsia="宋体" w:hAnsi="Times New Roman" w:cs="Times New Roman" w:hint="eastAsia"/>
                <w:bCs/>
                <w:color w:val="000000"/>
                <w:szCs w:val="21"/>
              </w:rPr>
              <w:t>正路工业</w:t>
            </w:r>
            <w:proofErr w:type="gramStart"/>
            <w:r w:rsidRPr="007D7E67">
              <w:rPr>
                <w:rFonts w:ascii="Times New Roman" w:eastAsia="宋体" w:hAnsi="Times New Roman" w:cs="Times New Roman" w:hint="eastAsia"/>
                <w:bCs/>
                <w:color w:val="000000"/>
                <w:szCs w:val="21"/>
              </w:rPr>
              <w:t>园规</w:t>
            </w:r>
            <w:proofErr w:type="gramEnd"/>
            <w:r w:rsidRPr="007D7E67">
              <w:rPr>
                <w:rFonts w:ascii="Times New Roman" w:eastAsia="宋体" w:hAnsi="Times New Roman" w:cs="Times New Roman" w:hint="eastAsia"/>
                <w:bCs/>
                <w:color w:val="000000"/>
                <w:szCs w:val="21"/>
              </w:rPr>
              <w:t>划</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项目概况</w:t>
            </w:r>
          </w:p>
        </w:tc>
        <w:tc>
          <w:tcPr>
            <w:tcW w:w="7289" w:type="dxa"/>
            <w:gridSpan w:val="2"/>
            <w:vAlign w:val="center"/>
          </w:tcPr>
          <w:p w:rsidR="00AF5A0E" w:rsidRPr="007D7E67" w:rsidRDefault="00AF5A0E" w:rsidP="00AF5A0E">
            <w:pPr>
              <w:adjustRightInd w:val="0"/>
              <w:snapToGrid w:val="0"/>
              <w:spacing w:line="360" w:lineRule="atLeast"/>
              <w:rPr>
                <w:rFonts w:eastAsia="宋体"/>
                <w:bCs/>
                <w:color w:val="000000"/>
                <w:szCs w:val="21"/>
              </w:rPr>
            </w:pPr>
            <w:r w:rsidRPr="00AF5A0E">
              <w:rPr>
                <w:rFonts w:ascii="Times New Roman" w:eastAsia="宋体" w:hAnsi="Times New Roman" w:cs="Times New Roman"/>
                <w:b/>
                <w:color w:val="000000"/>
                <w:szCs w:val="21"/>
              </w:rPr>
              <w:t>规划范围：</w:t>
            </w:r>
            <w:r w:rsidR="007D7E67" w:rsidRPr="007D7E67">
              <w:rPr>
                <w:rFonts w:eastAsia="宋体" w:hint="eastAsia"/>
                <w:bCs/>
                <w:color w:val="000000"/>
                <w:szCs w:val="21"/>
              </w:rPr>
              <w:t>规划范围分为两个层次</w:t>
            </w:r>
            <w:r w:rsidR="007D7E67" w:rsidRPr="007D7E67">
              <w:rPr>
                <w:rFonts w:eastAsia="宋体"/>
                <w:bCs/>
                <w:color w:val="000000"/>
                <w:szCs w:val="21"/>
              </w:rPr>
              <w:t>:</w:t>
            </w:r>
            <w:r w:rsidR="007D7E67" w:rsidRPr="007D7E67">
              <w:rPr>
                <w:rFonts w:eastAsia="宋体"/>
                <w:bCs/>
                <w:color w:val="000000"/>
                <w:szCs w:val="21"/>
              </w:rPr>
              <w:t>第</w:t>
            </w:r>
            <w:r w:rsidR="007D7E67" w:rsidRPr="007D7E67">
              <w:rPr>
                <w:rFonts w:eastAsia="宋体" w:hint="eastAsia"/>
                <w:bCs/>
                <w:color w:val="000000"/>
                <w:szCs w:val="21"/>
              </w:rPr>
              <w:t>一</w:t>
            </w:r>
            <w:r w:rsidR="007D7E67" w:rsidRPr="007D7E67">
              <w:rPr>
                <w:rFonts w:eastAsia="宋体"/>
                <w:bCs/>
                <w:color w:val="000000"/>
                <w:szCs w:val="21"/>
              </w:rPr>
              <w:t>层次是《景泰县国土空间总体规划</w:t>
            </w:r>
            <w:r w:rsidR="007D7E67" w:rsidRPr="007D7E67">
              <w:rPr>
                <w:rFonts w:eastAsia="宋体"/>
                <w:bCs/>
                <w:color w:val="000000"/>
                <w:szCs w:val="21"/>
              </w:rPr>
              <w:t>( 2021-2035</w:t>
            </w:r>
            <w:r w:rsidR="007D7E67" w:rsidRPr="007D7E67">
              <w:rPr>
                <w:rFonts w:eastAsia="宋体" w:hint="eastAsia"/>
                <w:bCs/>
                <w:color w:val="000000"/>
                <w:szCs w:val="21"/>
              </w:rPr>
              <w:t>年</w:t>
            </w:r>
            <w:r w:rsidR="007D7E67" w:rsidRPr="007D7E67">
              <w:rPr>
                <w:rFonts w:eastAsia="宋体"/>
                <w:bCs/>
                <w:color w:val="000000"/>
                <w:szCs w:val="21"/>
              </w:rPr>
              <w:t>)</w:t>
            </w:r>
            <w:r w:rsidR="007D7E67" w:rsidRPr="007D7E67">
              <w:rPr>
                <w:rFonts w:eastAsia="宋体"/>
                <w:bCs/>
                <w:color w:val="000000"/>
                <w:szCs w:val="21"/>
              </w:rPr>
              <w:t>》中划定的正路工业园的城镇开发边界，面积</w:t>
            </w:r>
            <w:r w:rsidR="007D7E67" w:rsidRPr="007D7E67">
              <w:rPr>
                <w:rFonts w:eastAsia="宋体"/>
                <w:bCs/>
                <w:color w:val="000000"/>
                <w:szCs w:val="21"/>
              </w:rPr>
              <w:t>1.27</w:t>
            </w:r>
            <w:r w:rsidR="007D7E67" w:rsidRPr="007D7E67">
              <w:rPr>
                <w:rFonts w:eastAsia="宋体"/>
                <w:bCs/>
                <w:color w:val="000000"/>
                <w:szCs w:val="21"/>
              </w:rPr>
              <w:t>平方公里。第二层次是</w:t>
            </w:r>
            <w:r w:rsidR="007D7E67" w:rsidRPr="007D7E67">
              <w:rPr>
                <w:rFonts w:eastAsia="宋体" w:hint="eastAsia"/>
                <w:bCs/>
                <w:color w:val="000000"/>
                <w:szCs w:val="21"/>
              </w:rPr>
              <w:t>发展规模边界</w:t>
            </w:r>
            <w:r w:rsidR="007D7E67" w:rsidRPr="007D7E67">
              <w:rPr>
                <w:rFonts w:eastAsia="宋体"/>
                <w:bCs/>
                <w:color w:val="000000"/>
                <w:szCs w:val="21"/>
              </w:rPr>
              <w:t>,</w:t>
            </w:r>
            <w:r w:rsidR="007D7E67" w:rsidRPr="007D7E67">
              <w:rPr>
                <w:rFonts w:eastAsia="宋体"/>
                <w:bCs/>
                <w:color w:val="000000"/>
                <w:szCs w:val="21"/>
              </w:rPr>
              <w:t>包括城镇开发边界以及因园区发展需要而实行规划控制和引导的</w:t>
            </w:r>
            <w:r w:rsidR="007D7E67" w:rsidRPr="007D7E67">
              <w:rPr>
                <w:rFonts w:eastAsia="宋体" w:hint="eastAsia"/>
                <w:bCs/>
                <w:color w:val="000000"/>
                <w:szCs w:val="21"/>
              </w:rPr>
              <w:t>区域，面积</w:t>
            </w:r>
            <w:r w:rsidR="007D7E67" w:rsidRPr="007D7E67">
              <w:rPr>
                <w:rFonts w:eastAsia="宋体"/>
                <w:bCs/>
                <w:color w:val="000000"/>
                <w:szCs w:val="21"/>
              </w:rPr>
              <w:t>9.92</w:t>
            </w:r>
            <w:r w:rsidR="007D7E67" w:rsidRPr="007D7E67">
              <w:rPr>
                <w:rFonts w:eastAsia="宋体"/>
                <w:bCs/>
                <w:color w:val="000000"/>
                <w:szCs w:val="21"/>
              </w:rPr>
              <w:t>平方公里。</w:t>
            </w:r>
          </w:p>
          <w:p w:rsidR="00AF5A0E" w:rsidRPr="00271DF9" w:rsidRDefault="00AF5A0E" w:rsidP="00AF5A0E">
            <w:pPr>
              <w:adjustRightInd w:val="0"/>
              <w:snapToGrid w:val="0"/>
              <w:spacing w:line="360" w:lineRule="atLeast"/>
              <w:rPr>
                <w:rFonts w:eastAsia="宋体" w:hint="eastAsia"/>
                <w:bCs/>
                <w:color w:val="000000"/>
                <w:szCs w:val="21"/>
              </w:rPr>
            </w:pPr>
            <w:r w:rsidRPr="00AF5A0E">
              <w:rPr>
                <w:rFonts w:ascii="Times New Roman" w:eastAsia="宋体" w:hAnsi="Times New Roman" w:cs="Times New Roman" w:hint="eastAsia"/>
                <w:b/>
                <w:color w:val="000000"/>
                <w:szCs w:val="21"/>
              </w:rPr>
              <w:t>产业定位</w:t>
            </w:r>
            <w:r w:rsidRPr="00AF5A0E">
              <w:rPr>
                <w:rFonts w:ascii="Times New Roman" w:eastAsia="宋体" w:hAnsi="Times New Roman" w:cs="Times New Roman"/>
                <w:b/>
                <w:color w:val="000000"/>
                <w:szCs w:val="21"/>
              </w:rPr>
              <w:t>：</w:t>
            </w:r>
            <w:r w:rsidR="007D7E67" w:rsidRPr="007D7E67">
              <w:rPr>
                <w:rFonts w:eastAsia="宋体" w:hint="eastAsia"/>
                <w:bCs/>
                <w:color w:val="000000"/>
                <w:szCs w:val="21"/>
              </w:rPr>
              <w:t>规划依托现有产业发展基础，在确定主导产业“新型建材、冶炼加工、机械装备及零部件”、辅助产业“物流仓储、新型产业”的基础上，维持现行控</w:t>
            </w:r>
            <w:proofErr w:type="gramStart"/>
            <w:r w:rsidR="007D7E67" w:rsidRPr="007D7E67">
              <w:rPr>
                <w:rFonts w:eastAsia="宋体" w:hint="eastAsia"/>
                <w:bCs/>
                <w:color w:val="000000"/>
                <w:szCs w:val="21"/>
              </w:rPr>
              <w:t>规</w:t>
            </w:r>
            <w:proofErr w:type="gramEnd"/>
            <w:r w:rsidR="007D7E67" w:rsidRPr="007D7E67">
              <w:rPr>
                <w:rFonts w:eastAsia="宋体" w:hint="eastAsia"/>
                <w:bCs/>
                <w:color w:val="000000"/>
                <w:szCs w:val="21"/>
              </w:rPr>
              <w:t>“一心一</w:t>
            </w:r>
            <w:r w:rsidR="007D7E67" w:rsidRPr="007D7E67">
              <w:rPr>
                <w:rFonts w:eastAsia="宋体"/>
                <w:bCs/>
                <w:color w:val="000000"/>
                <w:szCs w:val="21"/>
              </w:rPr>
              <w:t>轴</w:t>
            </w:r>
            <w:r w:rsidR="007D7E67" w:rsidRPr="007D7E67">
              <w:rPr>
                <w:rFonts w:eastAsia="宋体"/>
                <w:bCs/>
                <w:color w:val="000000"/>
                <w:szCs w:val="21"/>
              </w:rPr>
              <w:t>”</w:t>
            </w:r>
            <w:r w:rsidR="007D7E67" w:rsidRPr="007D7E67">
              <w:rPr>
                <w:rFonts w:eastAsia="宋体"/>
                <w:bCs/>
                <w:color w:val="000000"/>
                <w:szCs w:val="21"/>
              </w:rPr>
              <w:t>的空间</w:t>
            </w:r>
            <w:r w:rsidR="007D7E67" w:rsidRPr="007D7E67">
              <w:rPr>
                <w:rFonts w:eastAsia="宋体" w:hint="eastAsia"/>
                <w:bCs/>
                <w:color w:val="000000"/>
                <w:szCs w:val="21"/>
              </w:rPr>
              <w:t>结构，将“六区”优化调整为“五区”。总体思路是在现状企业和拟建项目基础上，结合风向、交通等要素，确定园区西北侧为现代物流仓储区、东北侧为机械装备及零部件产业区、东南侧为冶炼加工区、中部沿省道</w:t>
            </w:r>
            <w:r w:rsidR="007D7E67" w:rsidRPr="007D7E67">
              <w:rPr>
                <w:rFonts w:eastAsia="宋体"/>
                <w:bCs/>
                <w:color w:val="000000"/>
                <w:szCs w:val="21"/>
              </w:rPr>
              <w:t>S201</w:t>
            </w:r>
            <w:r w:rsidR="007D7E67" w:rsidRPr="007D7E67">
              <w:rPr>
                <w:rFonts w:eastAsia="宋体"/>
                <w:bCs/>
                <w:color w:val="000000"/>
                <w:szCs w:val="21"/>
              </w:rPr>
              <w:t>为综合服务</w:t>
            </w:r>
            <w:r w:rsidR="007D7E67" w:rsidRPr="007D7E67">
              <w:rPr>
                <w:rFonts w:eastAsia="宋体" w:hint="eastAsia"/>
                <w:bCs/>
                <w:color w:val="000000"/>
                <w:szCs w:val="21"/>
              </w:rPr>
              <w:t>区、其余地区为新型建材产业区。</w:t>
            </w:r>
            <w:bookmarkStart w:id="0" w:name="_GoBack"/>
            <w:bookmarkEnd w:id="0"/>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一、本页为公众意见</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为了保护当地环境、增加社会公众对建设项目的参与，使项目设计更加合理并符合环保要求，特设计了以下内容的选择，征求您对该项目的意见，请在您认为合适的</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内打</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符号。</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1</w:t>
            </w:r>
            <w:r w:rsidRPr="00AF5A0E">
              <w:rPr>
                <w:rFonts w:ascii="Times New Roman" w:eastAsia="宋体" w:hAnsi="Times New Roman" w:cs="Times New Roman"/>
                <w:bCs/>
                <w:color w:val="000000"/>
                <w:szCs w:val="21"/>
              </w:rPr>
              <w:t>、您是否了该园区？</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了解</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不了解</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2</w:t>
            </w:r>
            <w:r w:rsidRPr="00AF5A0E">
              <w:rPr>
                <w:rFonts w:ascii="Times New Roman" w:eastAsia="宋体" w:hAnsi="Times New Roman" w:cs="Times New Roman"/>
                <w:bCs/>
                <w:color w:val="000000"/>
                <w:szCs w:val="21"/>
              </w:rPr>
              <w:t>、您对环境质量现状是否满意（如不</w:t>
            </w:r>
            <w:proofErr w:type="gramStart"/>
            <w:r w:rsidRPr="00AF5A0E">
              <w:rPr>
                <w:rFonts w:ascii="Times New Roman" w:eastAsia="宋体" w:hAnsi="Times New Roman" w:cs="Times New Roman"/>
                <w:bCs/>
                <w:color w:val="000000"/>
                <w:szCs w:val="21"/>
              </w:rPr>
              <w:t>满意请</w:t>
            </w:r>
            <w:proofErr w:type="gramEnd"/>
            <w:r w:rsidRPr="00AF5A0E">
              <w:rPr>
                <w:rFonts w:ascii="Times New Roman" w:eastAsia="宋体" w:hAnsi="Times New Roman" w:cs="Times New Roman"/>
                <w:bCs/>
                <w:color w:val="000000"/>
                <w:szCs w:val="21"/>
              </w:rPr>
              <w:t>注明原因）</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很满意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较满意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不满意</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很不满意</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3</w:t>
            </w:r>
            <w:r w:rsidRPr="00AF5A0E">
              <w:rPr>
                <w:rFonts w:ascii="Times New Roman" w:eastAsia="宋体" w:hAnsi="Times New Roman" w:cs="Times New Roman"/>
                <w:bCs/>
                <w:color w:val="000000"/>
                <w:szCs w:val="21"/>
              </w:rPr>
              <w:t>、您认为该园区的发展对当地环境有何影响？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正效应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负效应</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4</w:t>
            </w:r>
            <w:r w:rsidRPr="00AF5A0E">
              <w:rPr>
                <w:rFonts w:ascii="Times New Roman" w:eastAsia="宋体" w:hAnsi="Times New Roman" w:cs="Times New Roman"/>
                <w:bCs/>
                <w:color w:val="000000"/>
                <w:szCs w:val="21"/>
              </w:rPr>
              <w:t>、您认为该园区建成后带来的环境问题是：</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空气污染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噪声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水污染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固体废物</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生态影响</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5</w:t>
            </w:r>
            <w:r w:rsidRPr="00AF5A0E">
              <w:rPr>
                <w:rFonts w:ascii="Times New Roman" w:eastAsia="宋体" w:hAnsi="Times New Roman" w:cs="Times New Roman"/>
                <w:bCs/>
                <w:color w:val="000000"/>
                <w:szCs w:val="21"/>
              </w:rPr>
              <w:t>、您对该园区建设的态度：</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支持</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反对</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无所谓</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6</w:t>
            </w:r>
            <w:r w:rsidRPr="00AF5A0E">
              <w:rPr>
                <w:rFonts w:ascii="Times New Roman" w:eastAsia="宋体" w:hAnsi="Times New Roman" w:cs="Times New Roman"/>
                <w:bCs/>
                <w:color w:val="000000"/>
                <w:szCs w:val="21"/>
              </w:rPr>
              <w:t>、您认为该园区建设是否能推动当地经济发展？</w:t>
            </w:r>
          </w:p>
          <w:p w:rsidR="00AF5A0E" w:rsidRPr="00AF5A0E" w:rsidRDefault="00AF5A0E" w:rsidP="00AF5A0E">
            <w:pPr>
              <w:adjustRightInd w:val="0"/>
              <w:snapToGrid w:val="0"/>
              <w:spacing w:line="600" w:lineRule="atLeast"/>
              <w:ind w:firstLineChars="200" w:firstLine="420"/>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lastRenderedPageBreak/>
              <w:t>□</w:t>
            </w:r>
            <w:r w:rsidRPr="00AF5A0E">
              <w:rPr>
                <w:rFonts w:ascii="Times New Roman" w:eastAsia="宋体" w:hAnsi="Times New Roman" w:cs="Times New Roman"/>
                <w:bCs/>
                <w:color w:val="000000"/>
                <w:szCs w:val="21"/>
              </w:rPr>
              <w:t>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不能</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不清楚</w:t>
            </w:r>
          </w:p>
        </w:tc>
      </w:tr>
      <w:tr w:rsidR="00AF5A0E" w:rsidRPr="00AF5A0E" w:rsidTr="00376613">
        <w:trPr>
          <w:trHeight w:val="397"/>
        </w:trPr>
        <w:tc>
          <w:tcPr>
            <w:tcW w:w="1771"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lastRenderedPageBreak/>
              <w:t>与本项目环境影响和环境保护措施有关的建议和意见</w:t>
            </w:r>
            <w:r w:rsidRPr="00AF5A0E">
              <w:rPr>
                <w:rFonts w:ascii="Times New Roman" w:eastAsia="宋体" w:hAnsi="Times New Roman" w:cs="Times New Roman"/>
                <w:color w:val="000000"/>
                <w:szCs w:val="21"/>
              </w:rPr>
              <w:t>（</w:t>
            </w:r>
            <w:r w:rsidRPr="00AF5A0E">
              <w:rPr>
                <w:rFonts w:ascii="Times New Roman" w:eastAsia="宋体" w:hAnsi="Times New Roman" w:cs="Times New Roman"/>
                <w:bCs/>
                <w:color w:val="000000"/>
                <w:szCs w:val="21"/>
              </w:rPr>
              <w:t>注：</w:t>
            </w:r>
            <w:r w:rsidRPr="00AF5A0E">
              <w:rPr>
                <w:rFonts w:ascii="Times New Roman" w:eastAsia="宋体" w:hAnsi="Times New Roman" w:cs="Times New Roman"/>
                <w:color w:val="000000"/>
                <w:szCs w:val="21"/>
              </w:rPr>
              <w:t>根据《环境影响评价公众参与办法》规定，涉及</w:t>
            </w:r>
            <w:r w:rsidRPr="00AF5A0E">
              <w:rPr>
                <w:rFonts w:ascii="Times New Roman" w:eastAsia="宋体" w:hAnsi="Times New Roman" w:cs="Times New Roman"/>
                <w:bCs/>
                <w:color w:val="000000"/>
                <w:szCs w:val="21"/>
              </w:rPr>
              <w:t>征地拆迁、财产、就业</w:t>
            </w:r>
            <w:r w:rsidRPr="00AF5A0E">
              <w:rPr>
                <w:rFonts w:ascii="Times New Roman" w:eastAsia="宋体" w:hAnsi="Times New Roman" w:cs="Times New Roman"/>
                <w:color w:val="000000"/>
                <w:szCs w:val="21"/>
              </w:rPr>
              <w:t>等与</w:t>
            </w:r>
            <w:proofErr w:type="gramStart"/>
            <w:r w:rsidRPr="00AF5A0E">
              <w:rPr>
                <w:rFonts w:ascii="Times New Roman" w:eastAsia="宋体" w:hAnsi="Times New Roman" w:cs="Times New Roman"/>
                <w:color w:val="000000"/>
                <w:szCs w:val="21"/>
              </w:rPr>
              <w:t>项目环</w:t>
            </w:r>
            <w:proofErr w:type="gramEnd"/>
            <w:r w:rsidRPr="00AF5A0E">
              <w:rPr>
                <w:rFonts w:ascii="Times New Roman" w:eastAsia="宋体" w:hAnsi="Times New Roman" w:cs="Times New Roman"/>
                <w:color w:val="000000"/>
                <w:szCs w:val="21"/>
              </w:rPr>
              <w:t>评无关的意见或者诉求不属于</w:t>
            </w:r>
            <w:proofErr w:type="gramStart"/>
            <w:r w:rsidRPr="00AF5A0E">
              <w:rPr>
                <w:rFonts w:ascii="Times New Roman" w:eastAsia="宋体" w:hAnsi="Times New Roman" w:cs="Times New Roman"/>
                <w:color w:val="000000"/>
                <w:szCs w:val="21"/>
              </w:rPr>
              <w:t>项目环评公参</w:t>
            </w:r>
            <w:proofErr w:type="gramEnd"/>
            <w:r w:rsidRPr="00AF5A0E">
              <w:rPr>
                <w:rFonts w:ascii="Times New Roman" w:eastAsia="宋体" w:hAnsi="Times New Roman" w:cs="Times New Roman"/>
                <w:color w:val="000000"/>
                <w:szCs w:val="21"/>
              </w:rPr>
              <w:t>内容）</w:t>
            </w:r>
          </w:p>
        </w:tc>
        <w:tc>
          <w:tcPr>
            <w:tcW w:w="7289" w:type="dxa"/>
            <w:gridSpan w:val="2"/>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（填写该项内容时请勿涉及国家秘密、商业秘密、个人隐私等内容，若本页</w:t>
            </w:r>
            <w:proofErr w:type="gramStart"/>
            <w:r w:rsidRPr="00AF5A0E">
              <w:rPr>
                <w:rFonts w:ascii="Times New Roman" w:eastAsia="宋体" w:hAnsi="Times New Roman" w:cs="Times New Roman"/>
                <w:color w:val="000000"/>
                <w:szCs w:val="21"/>
              </w:rPr>
              <w:t>不够可</w:t>
            </w:r>
            <w:proofErr w:type="gramEnd"/>
            <w:r w:rsidRPr="00AF5A0E">
              <w:rPr>
                <w:rFonts w:ascii="Times New Roman" w:eastAsia="宋体" w:hAnsi="Times New Roman" w:cs="Times New Roman"/>
                <w:color w:val="000000"/>
                <w:szCs w:val="21"/>
              </w:rPr>
              <w:t>另附页）</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二、本页为公众信息</w:t>
            </w: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（一）公众为公民的请填写以下信息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姓</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名</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color w:val="000000"/>
                <w:szCs w:val="21"/>
              </w:rPr>
            </w:pPr>
            <w:r w:rsidRPr="00AF5A0E">
              <w:rPr>
                <w:rFonts w:ascii="Times New Roman" w:eastAsia="宋体" w:hAnsi="Times New Roman" w:cs="Times New Roman"/>
                <w:color w:val="000000"/>
                <w:szCs w:val="21"/>
              </w:rPr>
              <w:t>（电话号码或邮箱）</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经常居住地址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jc w:val="left"/>
              <w:rPr>
                <w:rFonts w:ascii="Times New Roman" w:eastAsia="宋体" w:hAnsi="Times New Roman" w:cs="Times New Roman"/>
                <w:color w:val="000000"/>
                <w:szCs w:val="21"/>
              </w:rPr>
            </w:pPr>
            <w:r w:rsidRPr="00AF5A0E">
              <w:rPr>
                <w:rFonts w:ascii="Times New Roman" w:eastAsia="宋体" w:hAnsi="Times New Roman" w:cs="Times New Roman"/>
                <w:bCs/>
                <w:color w:val="000000"/>
                <w:szCs w:val="21"/>
              </w:rPr>
              <w:t>（二）公众为法人或其他组织的请填写以下信息</w:t>
            </w: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单位名称</w:t>
            </w:r>
            <w:r w:rsidRPr="00AF5A0E">
              <w:rPr>
                <w:rFonts w:ascii="Times New Roman" w:eastAsia="宋体" w:hAnsi="Times New Roman" w:cs="Times New Roman"/>
                <w:bCs/>
                <w:color w:val="000000"/>
                <w:szCs w:val="21"/>
              </w:rPr>
              <w:t>(</w:t>
            </w:r>
            <w:r w:rsidRPr="00AF5A0E">
              <w:rPr>
                <w:rFonts w:ascii="Times New Roman" w:eastAsia="宋体" w:hAnsi="Times New Roman" w:cs="Times New Roman"/>
                <w:bCs/>
                <w:color w:val="000000"/>
                <w:szCs w:val="21"/>
              </w:rPr>
              <w:t>盖章</w:t>
            </w:r>
            <w:r w:rsidRPr="00AF5A0E">
              <w:rPr>
                <w:rFonts w:ascii="Times New Roman" w:eastAsia="宋体" w:hAnsi="Times New Roman" w:cs="Times New Roman"/>
                <w:bCs/>
                <w:color w:val="000000"/>
                <w:szCs w:val="21"/>
              </w:rPr>
              <w:t>)</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工商注册号或统一社会信用代码</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有效联系方式</w:t>
            </w:r>
          </w:p>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color w:val="000000"/>
                <w:szCs w:val="21"/>
              </w:rPr>
              <w:t>（电话号码或邮箱）</w:t>
            </w:r>
          </w:p>
        </w:tc>
        <w:tc>
          <w:tcPr>
            <w:tcW w:w="4834" w:type="dxa"/>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4226" w:type="dxa"/>
            <w:gridSpan w:val="2"/>
            <w:vAlign w:val="center"/>
          </w:tcPr>
          <w:p w:rsidR="00AF5A0E" w:rsidRPr="00AF5A0E" w:rsidRDefault="00AF5A0E" w:rsidP="00AF5A0E">
            <w:pPr>
              <w:adjustRightInd w:val="0"/>
              <w:snapToGrid w:val="0"/>
              <w:spacing w:line="360" w:lineRule="atLeast"/>
              <w:jc w:val="center"/>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地</w:t>
            </w:r>
            <w:r w:rsidRPr="00AF5A0E">
              <w:rPr>
                <w:rFonts w:ascii="Times New Roman" w:eastAsia="宋体" w:hAnsi="Times New Roman" w:cs="Times New Roman"/>
                <w:bCs/>
                <w:color w:val="000000"/>
                <w:szCs w:val="21"/>
              </w:rPr>
              <w:t xml:space="preserve">    </w:t>
            </w:r>
            <w:r w:rsidRPr="00AF5A0E">
              <w:rPr>
                <w:rFonts w:ascii="Times New Roman" w:eastAsia="宋体" w:hAnsi="Times New Roman" w:cs="Times New Roman"/>
                <w:bCs/>
                <w:color w:val="000000"/>
                <w:szCs w:val="21"/>
              </w:rPr>
              <w:t>址</w:t>
            </w:r>
          </w:p>
        </w:tc>
        <w:tc>
          <w:tcPr>
            <w:tcW w:w="4834" w:type="dxa"/>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p>
        </w:tc>
      </w:tr>
      <w:tr w:rsidR="00AF5A0E" w:rsidRPr="00AF5A0E" w:rsidTr="00376613">
        <w:trPr>
          <w:trHeight w:val="397"/>
        </w:trPr>
        <w:tc>
          <w:tcPr>
            <w:tcW w:w="9060" w:type="dxa"/>
            <w:gridSpan w:val="3"/>
            <w:vAlign w:val="center"/>
          </w:tcPr>
          <w:p w:rsidR="00AF5A0E" w:rsidRPr="00AF5A0E" w:rsidRDefault="00AF5A0E" w:rsidP="00AF5A0E">
            <w:pPr>
              <w:adjustRightInd w:val="0"/>
              <w:snapToGrid w:val="0"/>
              <w:spacing w:line="360" w:lineRule="atLeast"/>
              <w:rPr>
                <w:rFonts w:ascii="Times New Roman" w:eastAsia="宋体" w:hAnsi="Times New Roman" w:cs="Times New Roman"/>
                <w:bCs/>
                <w:color w:val="000000"/>
                <w:szCs w:val="21"/>
              </w:rPr>
            </w:pPr>
            <w:r w:rsidRPr="00AF5A0E">
              <w:rPr>
                <w:rFonts w:ascii="Times New Roman" w:eastAsia="宋体" w:hAnsi="Times New Roman" w:cs="Times New Roman"/>
                <w:bCs/>
                <w:color w:val="000000"/>
                <w:szCs w:val="21"/>
              </w:rPr>
              <w:t>注：法人或其他组织信息原则上可以公开，若涉及不能公开的信息请在此栏中注明法律依据和不能公开的具体信息。</w:t>
            </w:r>
          </w:p>
        </w:tc>
      </w:tr>
    </w:tbl>
    <w:p w:rsidR="00CA218F" w:rsidRPr="00AF5A0E" w:rsidRDefault="00CA218F"/>
    <w:sectPr w:rsidR="00CA218F" w:rsidRPr="00AF5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A22" w:rsidRDefault="006E6A22" w:rsidP="00AF5A0E">
      <w:r>
        <w:separator/>
      </w:r>
    </w:p>
  </w:endnote>
  <w:endnote w:type="continuationSeparator" w:id="0">
    <w:p w:rsidR="006E6A22" w:rsidRDefault="006E6A22" w:rsidP="00AF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A22" w:rsidRDefault="006E6A22" w:rsidP="00AF5A0E">
      <w:r>
        <w:separator/>
      </w:r>
    </w:p>
  </w:footnote>
  <w:footnote w:type="continuationSeparator" w:id="0">
    <w:p w:rsidR="006E6A22" w:rsidRDefault="006E6A22" w:rsidP="00AF5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5C"/>
    <w:rsid w:val="00105B5C"/>
    <w:rsid w:val="00271DF9"/>
    <w:rsid w:val="006E6A22"/>
    <w:rsid w:val="007D7E67"/>
    <w:rsid w:val="00AF5A0E"/>
    <w:rsid w:val="00CA2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1919BE"/>
  <w15:chartTrackingRefBased/>
  <w15:docId w15:val="{9D730E23-7A6F-4DFA-A87F-498AD3AF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A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5A0E"/>
    <w:rPr>
      <w:sz w:val="18"/>
      <w:szCs w:val="18"/>
    </w:rPr>
  </w:style>
  <w:style w:type="paragraph" w:styleId="a5">
    <w:name w:val="footer"/>
    <w:basedOn w:val="a"/>
    <w:link w:val="a6"/>
    <w:uiPriority w:val="99"/>
    <w:unhideWhenUsed/>
    <w:rsid w:val="00AF5A0E"/>
    <w:pPr>
      <w:tabs>
        <w:tab w:val="center" w:pos="4153"/>
        <w:tab w:val="right" w:pos="8306"/>
      </w:tabs>
      <w:snapToGrid w:val="0"/>
      <w:jc w:val="left"/>
    </w:pPr>
    <w:rPr>
      <w:sz w:val="18"/>
      <w:szCs w:val="18"/>
    </w:rPr>
  </w:style>
  <w:style w:type="character" w:customStyle="1" w:styleId="a6">
    <w:name w:val="页脚 字符"/>
    <w:basedOn w:val="a0"/>
    <w:link w:val="a5"/>
    <w:uiPriority w:val="99"/>
    <w:rsid w:val="00AF5A0E"/>
    <w:rPr>
      <w:sz w:val="18"/>
      <w:szCs w:val="18"/>
    </w:rPr>
  </w:style>
  <w:style w:type="paragraph" w:styleId="a7">
    <w:name w:val="Normal (Web)"/>
    <w:basedOn w:val="a"/>
    <w:uiPriority w:val="99"/>
    <w:semiHidden/>
    <w:unhideWhenUsed/>
    <w:rsid w:val="007D7E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931</Characters>
  <Application>Microsoft Office Word</Application>
  <DocSecurity>0</DocSecurity>
  <Lines>7</Lines>
  <Paragraphs>2</Paragraphs>
  <ScaleCrop>false</ScaleCrop>
  <Company>GSCX</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2022-10-12T02:31:00Z</dcterms:created>
  <dcterms:modified xsi:type="dcterms:W3CDTF">2023-04-04T03:03:00Z</dcterms:modified>
</cp:coreProperties>
</file>