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val="en-US" w:eastAsia="zh-CN"/>
        </w:rPr>
        <w:t>2</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lang w:eastAsia="zh-CN"/>
              </w:rPr>
              <w:t>侧吹炉处理镍原料建设</w:t>
            </w:r>
            <w:r>
              <w:rPr>
                <w:rFonts w:hint="default"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44EB321A"/>
    <w:rsid w:val="44EB321A"/>
    <w:rsid w:val="6D535020"/>
    <w:rsid w:val="7A216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少年游</cp:lastModifiedBy>
  <dcterms:modified xsi:type="dcterms:W3CDTF">2023-03-01T05:49:14Z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D23AD4D49CF14F378477DC224A606452</vt:lpwstr>
  </property>
</Properties>
</file>