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default" w:ascii="Times New Roman" w:hAnsi="Times New Roman" w:cs="Times New Roman"/>
                <w:sz w:val="24"/>
                <w:szCs w:val="32"/>
                <w:lang w:val="en-US" w:eastAsia="zh-CN"/>
              </w:rPr>
              <w:t>高台县年处理70000吨工业固废资源循环化利用建设项目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iYzg0MjQ1M2U0Zjk1NjMxYzkyNmE5NjVmM2Q0ZWY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11CD1656"/>
    <w:rsid w:val="4ACE54C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374</Characters>
  <Lines>3</Lines>
  <Paragraphs>1</Paragraphs>
  <TotalTime>2</TotalTime>
  <ScaleCrop>false</ScaleCrop>
  <LinksUpToDate>false</LinksUpToDate>
  <CharactersWithSpaces>428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蓝色雪域</cp:lastModifiedBy>
  <dcterms:modified xsi:type="dcterms:W3CDTF">2022-09-22T07:57:18Z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AFC130972CEF43EAAE9F7E5ED57110BB</vt:lpwstr>
  </property>
</Properties>
</file>