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snapToGrid w:val="0"/>
                <w:color w:val="auto"/>
                <w:spacing w:val="0"/>
                <w:kern w:val="0"/>
                <w:sz w:val="24"/>
                <w:szCs w:val="24"/>
                <w:highlight w:val="none"/>
                <w:lang w:eastAsia="zh-CN"/>
              </w:rPr>
              <w:t>康</w:t>
            </w:r>
            <w:r>
              <w:rPr>
                <w:rFonts w:hint="eastAsia" w:ascii="Times New Roman" w:hAnsi="Times New Roman" w:eastAsia="宋体" w:cs="Times New Roman"/>
                <w:snapToGrid w:val="0"/>
                <w:color w:val="auto"/>
                <w:spacing w:val="0"/>
                <w:kern w:val="0"/>
                <w:sz w:val="24"/>
                <w:szCs w:val="24"/>
                <w:highlight w:val="none"/>
                <w:lang w:val="en-US" w:eastAsia="zh-CN"/>
              </w:rPr>
              <w:t>乐县一二三产业融合示范片区建设项目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51440F9"/>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李文龙</cp:lastModifiedBy>
  <dcterms:modified xsi:type="dcterms:W3CDTF">2022-09-02T00:53:56Z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AFC130972CEF43EAAE9F7E5ED57110BB</vt:lpwstr>
  </property>
</Properties>
</file>