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宋体" w:cs="Times New Roman"/>
                <w:sz w:val="24"/>
                <w:szCs w:val="24"/>
                <w:lang w:val="en-US" w:eastAsia="zh-CN"/>
              </w:rPr>
              <w:t>奇正藏药大健康产业园建设项目（一期药品）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73FC"/>
    <w:rsid w:val="003B20BD"/>
    <w:rsid w:val="004A423F"/>
    <w:rsid w:val="004D3DB0"/>
    <w:rsid w:val="005A2C55"/>
    <w:rsid w:val="005C416D"/>
    <w:rsid w:val="006A5811"/>
    <w:rsid w:val="00AC25AE"/>
    <w:rsid w:val="00D5728C"/>
    <w:rsid w:val="44EB321A"/>
    <w:rsid w:val="5A2C514E"/>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仿宋_GB2312"/>
      <w:kern w:val="2"/>
      <w:sz w:val="18"/>
      <w:szCs w:val="18"/>
    </w:rPr>
  </w:style>
  <w:style w:type="character" w:customStyle="1" w:styleId="7">
    <w:name w:val="页脚 Char"/>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542</Characters>
  <Lines>4</Lines>
  <Paragraphs>1</Paragraphs>
  <TotalTime>0</TotalTime>
  <ScaleCrop>false</ScaleCrop>
  <LinksUpToDate>false</LinksUpToDate>
  <CharactersWithSpaces>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2019-12-31T06:45:40Z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